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98" w:rsidRPr="00337BD8" w:rsidRDefault="00AA5E98" w:rsidP="00AA5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F6937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proofErr w:type="gramEnd"/>
      <w:r w:rsidRPr="003F6937">
        <w:rPr>
          <w:rFonts w:ascii="Times New Roman" w:hAnsi="Times New Roman" w:cs="Times New Roman"/>
          <w:b/>
          <w:bCs/>
          <w:sz w:val="24"/>
          <w:szCs w:val="24"/>
        </w:rPr>
        <w:t xml:space="preserve"> аналитич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еская информация 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1.1.-1.</w:t>
      </w:r>
      <w:r w:rsidRPr="006D40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6937">
        <w:rPr>
          <w:rFonts w:ascii="Times New Roman" w:hAnsi="Times New Roman" w:cs="Times New Roman"/>
          <w:b/>
          <w:bCs/>
          <w:sz w:val="24"/>
          <w:szCs w:val="24"/>
        </w:rPr>
        <w:t>, свидетельствующая о результативности деятельности педагога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5CB9">
        <w:rPr>
          <w:rFonts w:ascii="Times New Roman" w:hAnsi="Times New Roman" w:cs="Times New Roman"/>
          <w:bCs/>
          <w:sz w:val="24"/>
          <w:szCs w:val="24"/>
        </w:rPr>
        <w:t>в том числе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B95CB9">
        <w:rPr>
          <w:rFonts w:ascii="Times New Roman" w:hAnsi="Times New Roman" w:cs="Times New Roman"/>
          <w:bCs/>
          <w:sz w:val="24"/>
          <w:szCs w:val="24"/>
        </w:rPr>
        <w:t xml:space="preserve"> наличие системы мониторинга динамики развития </w:t>
      </w:r>
      <w:r w:rsidRPr="00B95CB9"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CC19B6">
        <w:rPr>
          <w:rFonts w:ascii="Times New Roman" w:hAnsi="Times New Roman" w:cs="Times New Roman"/>
          <w:sz w:val="24"/>
          <w:szCs w:val="24"/>
        </w:rPr>
        <w:t xml:space="preserve"> роль</w:t>
      </w:r>
      <w:r w:rsidRPr="00CC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аттестуемого </w:t>
      </w:r>
      <w:r w:rsidRPr="00CC19B6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CC19B6">
        <w:rPr>
          <w:rFonts w:ascii="Times New Roman" w:hAnsi="Times New Roman" w:cs="Times New Roman"/>
          <w:sz w:val="24"/>
          <w:szCs w:val="24"/>
        </w:rPr>
        <w:t>в активизации</w:t>
      </w:r>
      <w:r w:rsidRPr="00CC19B6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</w:t>
      </w:r>
      <w:r w:rsidRPr="00CC19B6">
        <w:rPr>
          <w:rFonts w:ascii="Times New Roman" w:hAnsi="Times New Roman" w:cs="Times New Roman"/>
          <w:sz w:val="24"/>
          <w:szCs w:val="24"/>
        </w:rPr>
        <w:t>обучающихся; влияние</w:t>
      </w:r>
      <w:r w:rsidRPr="00CC19B6">
        <w:rPr>
          <w:rFonts w:ascii="Times New Roman" w:hAnsi="Times New Roman" w:cs="Times New Roman"/>
          <w:sz w:val="24"/>
          <w:szCs w:val="24"/>
        </w:rPr>
        <w:t xml:space="preserve"> данной деятельности на образовательные результаты и др.</w:t>
      </w:r>
      <w:r>
        <w:rPr>
          <w:rFonts w:ascii="Times New Roman" w:hAnsi="Times New Roman" w:cs="Times New Roman"/>
          <w:sz w:val="24"/>
          <w:szCs w:val="24"/>
        </w:rPr>
        <w:t xml:space="preserve"> (пояснение к таблицам  предыдущим)</w:t>
      </w:r>
    </w:p>
    <w:p w:rsidR="005C0B44" w:rsidRPr="005C0B44" w:rsidRDefault="005C0B44" w:rsidP="005C0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62" w:type="dxa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942"/>
        <w:gridCol w:w="851"/>
        <w:gridCol w:w="738"/>
        <w:gridCol w:w="890"/>
        <w:gridCol w:w="851"/>
        <w:gridCol w:w="738"/>
        <w:gridCol w:w="1225"/>
        <w:gridCol w:w="851"/>
        <w:gridCol w:w="738"/>
        <w:gridCol w:w="890"/>
        <w:gridCol w:w="841"/>
        <w:gridCol w:w="718"/>
        <w:gridCol w:w="1215"/>
        <w:gridCol w:w="841"/>
        <w:gridCol w:w="738"/>
      </w:tblGrid>
      <w:tr w:rsidR="00AA5E98" w:rsidRPr="005C0B44" w:rsidTr="00AA5E98">
        <w:trPr>
          <w:trHeight w:val="185"/>
          <w:tblCellSpacing w:w="0" w:type="dxa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развития детей</w:t>
            </w:r>
          </w:p>
          <w:p w:rsidR="00AA5E98" w:rsidRPr="005C0B44" w:rsidRDefault="00AA5E98" w:rsidP="005C0B4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2023 - </w:t>
            </w: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таршая</w:t>
            </w: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AA5E98" w:rsidRPr="005C0B44" w:rsidTr="00AA5E98">
        <w:trPr>
          <w:trHeight w:val="185"/>
          <w:tblCellSpacing w:w="0" w:type="dxa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5C0B4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кий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</w:t>
            </w:r>
            <w:proofErr w:type="spellEnd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кий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кий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кий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</w:t>
            </w:r>
            <w:proofErr w:type="spellEnd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кий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уий</w:t>
            </w:r>
            <w:proofErr w:type="spellEnd"/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кий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кий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кий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</w:t>
            </w:r>
          </w:p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вень</w:t>
            </w:r>
            <w:proofErr w:type="spellEnd"/>
          </w:p>
          <w:p w:rsidR="00AA5E98" w:rsidRPr="005C0B44" w:rsidRDefault="00AA5E98" w:rsidP="00AA5E9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A5E98" w:rsidRPr="005C0B44" w:rsidTr="00AA5E98">
        <w:trPr>
          <w:trHeight w:val="1150"/>
          <w:tblCellSpacing w:w="0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</w:tr>
      <w:tr w:rsidR="00AA5E98" w:rsidRPr="005C0B44" w:rsidTr="00AA5E98">
        <w:trPr>
          <w:trHeight w:val="788"/>
          <w:tblCellSpacing w:w="0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</w:tr>
      <w:tr w:rsidR="00AA5E98" w:rsidRPr="005C0B44" w:rsidTr="00AA5E98">
        <w:trPr>
          <w:trHeight w:val="788"/>
          <w:tblCellSpacing w:w="0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16.7</w:t>
            </w:r>
          </w:p>
        </w:tc>
      </w:tr>
      <w:tr w:rsidR="00AA5E98" w:rsidRPr="00AA5E98" w:rsidTr="00AA5E98">
        <w:trPr>
          <w:trHeight w:val="1199"/>
          <w:tblCellSpacing w:w="0" w:type="dxa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5C0B44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</w:t>
            </w: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</w:t>
            </w: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</w:t>
            </w: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5E98" w:rsidRPr="00AA5E98" w:rsidTr="00AA5E98">
        <w:trPr>
          <w:trHeight w:val="977"/>
          <w:tblCellSpacing w:w="0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98" w:rsidRPr="00AA5E98" w:rsidRDefault="00AA5E98" w:rsidP="00A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5C0B44" w:rsidRPr="00AA5E98" w:rsidRDefault="005C0B44" w:rsidP="005C0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своей работе я регулярно провожу мониторинг в определённые периоды времени: в сентябре-октябре и апреле-мае. Это позволяет мне отслеживать результаты и улучшать образовательный процесс.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полученных данных я разрабатываю индивидуальный подход к каждому ребёнку. Я использую традиционные, интегрированные и игровые методы обучения.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показывает стабильную положительную динамику развития детей в группе. На развитие детей влияют различные факторы. Среди них — планирование, сотрудничество с педагогами, родителями и администрацией, а также методы развивающего обучения.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создана развивающая среда, которая учитывает возрастные и гендерные особенности детей, требования ФГОС ДО и ФОП ДО. В группе есть технические средства (ноутбук, проектор, экран, музыкальная колонка), игрушки, спортивное оборудование и материалы для экспериментов. Это способствует развитию моторики, любознательности, инициативы и творчества. Продукты детской деятельности так же присутствую в РППС группы (выставка детских рисунков, изготовление атрибутов к игровой деятельности (посуда, продукты и др.), элементы оформления к праздникам (гирлянды, флажки). Использование детских работ в оформлении группы помогает создать среду, способствующую эмоционально-ценностному, познавательному, социально-личностному развитию ребёнка.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группы организована таким образом, чтобы каждый ребёнок мог заниматься тем, что ему нравится. Зоны разделены по интересам, учитывая поло-ролевые предпочтения. Пастельные цвета, уголок уединения и музыка для релаксации создают благоприятную атмосферу. Физкультурный центр соответствует требованиям ФГОС ДО и ФОП ДО, способствует двигательной активности.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следую инструкциям по охране здоровья и использую </w:t>
      </w:r>
      <w:proofErr w:type="spellStart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включая динамические паузы и гимнастику.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взаимодействую с родителями, рассматривая их как участников образовательного процесса. Я использую различные формы и методы взаимодействия: родительские оперативки (организуются экстренно по запросам — «Готовимся к новогоднему утреннику», «Приведём в порядок прогулочный участок» и т. д.); привлекаю родителей к исполнению ролей на утренниках и мероприятиях группы; к участию в конкурсах разного уровня и подготовке детей к участию в различных мероприятиях (выучить с ребёнком часть диалога к ОД по развитию речи, подготовить с ребёнком сообщение о чём-либо для выступления перед сверстниками и т. д.); готовлю наглядную агитацию — буклеты («Жестокое обращение с детьми», «Чтобы ребёнок любил читать», «Как правильно проводить процедуры, назначенные врачом» и т. д.); памятки («День солидарности в борьбе с терроризмом», «Правила безопасного пребывания в ДОУ», «Как заучивать наизусть стихи», «Как не заразить ребёнка страхом» и т. д.); поздравительные и информационные плакаты; оформляю сменные стенды, тематические фотогалереи («С праздником, мамочка!», «Как мы провели лето в детском саду», «Вот так день за днём в нашей группе живём», «День семьи, любви и верности», «День матери, есть такой праздник!» и т. д.); привлекаю родителей к участию в совместных досугах группы («Папа — гордость моя», развлечение ко Дню матери «У нас в гостях </w:t>
      </w:r>
      <w:proofErr w:type="spellStart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 Дню пожилого человека «Радость в подарок» и т. д.); провожу родительские собрания, консультации, анкетирования, групповые акции («Покормим птиц зимой» и т. д.).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удалённости от города важно также взаимодействие с социальными партнёрами.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Социальными партнёрами нашего дошкольного учреждения являются МОУ </w:t>
      </w:r>
      <w:proofErr w:type="spellStart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Каменниковская</w:t>
      </w:r>
      <w:proofErr w:type="spellEnd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МУК </w:t>
      </w:r>
      <w:proofErr w:type="spellStart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Каменниковский</w:t>
      </w:r>
      <w:proofErr w:type="spellEnd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ЦД, пожарная часть п. Каменники, ДОУ Рыбинского МР, МУ ДПО «Учебно-Методический Центр», Муниципальное учреждение дополнительного образования центр творчества и развития «Город мастеров», МАУ РМР ЯО «Социальное агентство молодёжи» и т. д.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каждым учреждением строится на основе соглашений с определением конкретной деятельности и задач по развитию детей дошкольного возраста в рамках планов работы на учебный год.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различных выставок в музеях г. Рыбинска и Рыбинского района помогает приобщить детей к историческим, нравственным и культурным ценностям нашего края, обогатить знаниями о природе Ярославской области, об известных людях и их творчестве.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у детей целостного представления об окружающем мире, усвоения социальных ценностей, формирования личностной культуры организована совместная деятельность с </w:t>
      </w:r>
      <w:proofErr w:type="spellStart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Каменниковским</w:t>
      </w:r>
      <w:proofErr w:type="spellEnd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ЦД. Беседы, конкурсы, викторины, совместные мероприятия, проводимые библиотекой центра досуга, способствуют развитию воображения, любознательности, вдумчивости, повышают интерес к чтению детской литературы.</w:t>
      </w:r>
    </w:p>
    <w:p w:rsidR="00995C75" w:rsidRPr="00995C75" w:rsidRDefault="00995C75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преемственности и непрерывности в организации образовательной, воспитательной и учебно-методической работы между дошкольным и начальным звеном образования коллектив детского сада наладил плодотворное сотрудничество с </w:t>
      </w:r>
      <w:proofErr w:type="spellStart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Каменниковской</w:t>
      </w:r>
      <w:proofErr w:type="spellEnd"/>
      <w:r w:rsidRPr="0099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Воспитанники детского сада ходят на экскурсии в школу, участвуют в совместных конкурсах и мероприятиях.</w:t>
      </w:r>
    </w:p>
    <w:p w:rsidR="005C0B44" w:rsidRPr="005C0B44" w:rsidRDefault="005C0B44" w:rsidP="009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C0B44" w:rsidRPr="005C0B44" w:rsidSect="00AA5E9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249"/>
    <w:multiLevelType w:val="multilevel"/>
    <w:tmpl w:val="5CB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93"/>
    <w:rsid w:val="005C0B44"/>
    <w:rsid w:val="00655964"/>
    <w:rsid w:val="00874B08"/>
    <w:rsid w:val="00995C75"/>
    <w:rsid w:val="00A17593"/>
    <w:rsid w:val="00AA5E98"/>
    <w:rsid w:val="00C158FF"/>
    <w:rsid w:val="00EC531E"/>
    <w:rsid w:val="00F14527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4E98"/>
  <w15:docId w15:val="{9C74674B-4B1F-4AEB-8671-32834AB8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2025-08-08T06:22:00Z</dcterms:created>
  <dcterms:modified xsi:type="dcterms:W3CDTF">2025-08-08T06:22:00Z</dcterms:modified>
</cp:coreProperties>
</file>